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2B" w:rsidRDefault="00864C2B"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418"/>
        <w:gridCol w:w="1404"/>
        <w:gridCol w:w="13"/>
      </w:tblGrid>
      <w:tr w:rsidR="00864C2B" w:rsidRPr="00D02C2A" w:rsidTr="00136457">
        <w:trPr>
          <w:gridAfter w:val="1"/>
          <w:wAfter w:w="13" w:type="dxa"/>
        </w:trPr>
        <w:tc>
          <w:tcPr>
            <w:tcW w:w="9201" w:type="dxa"/>
            <w:gridSpan w:val="4"/>
            <w:shd w:val="clear" w:color="auto" w:fill="018F6B"/>
            <w:vAlign w:val="center"/>
          </w:tcPr>
          <w:p w:rsidR="00864C2B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b/>
                <w:color w:val="FFFFFF"/>
                <w:sz w:val="22"/>
                <w:szCs w:val="18"/>
              </w:rPr>
            </w:pPr>
            <w:r w:rsidRPr="00864C2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Forschungs- und Entwicklungsstrategie:</w:t>
            </w:r>
            <w:r w:rsidRPr="00D02C2A">
              <w:rPr>
                <w:rFonts w:ascii="Tahoma" w:hAnsi="Tahoma" w:cs="Tahoma"/>
                <w:b/>
                <w:color w:val="FFFFFF"/>
                <w:sz w:val="22"/>
                <w:szCs w:val="18"/>
              </w:rPr>
              <w:t xml:space="preserve"> </w:t>
            </w:r>
          </w:p>
          <w:p w:rsidR="00864C2B" w:rsidRPr="00D02C2A" w:rsidRDefault="00864C2B" w:rsidP="00864C2B">
            <w:pPr>
              <w:jc w:val="right"/>
              <w:rPr>
                <w:rFonts w:ascii="Tahoma" w:hAnsi="Tahoma" w:cs="Tahoma"/>
                <w:b/>
                <w:color w:val="FFFFFF"/>
                <w:sz w:val="22"/>
                <w:szCs w:val="18"/>
              </w:rPr>
            </w:pPr>
            <w:r w:rsidRPr="00864C2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864C2B" w:rsidRPr="00D02C2A" w:rsidTr="00136457">
        <w:trPr>
          <w:gridAfter w:val="1"/>
          <w:wAfter w:w="13" w:type="dxa"/>
          <w:trHeight w:val="219"/>
        </w:trPr>
        <w:tc>
          <w:tcPr>
            <w:tcW w:w="9201" w:type="dxa"/>
            <w:gridSpan w:val="4"/>
            <w:shd w:val="clear" w:color="auto" w:fill="DEEAF6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1. F&amp;E-Schwerpunkte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shd w:val="clear" w:color="auto" w:fill="FFFFFF"/>
            <w:vAlign w:val="center"/>
          </w:tcPr>
          <w:p w:rsidR="00864C2B" w:rsidRPr="00D02C2A" w:rsidRDefault="00864C2B" w:rsidP="00864C2B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7216" w:type="dxa"/>
            <w:gridSpan w:val="3"/>
            <w:shd w:val="clear" w:color="auto" w:fill="FFFFFF"/>
            <w:vAlign w:val="center"/>
          </w:tcPr>
          <w:p w:rsidR="00864C2B" w:rsidRDefault="00864C2B" w:rsidP="00136457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64C2B" w:rsidRDefault="00864C2B" w:rsidP="00136457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64C2B" w:rsidRPr="00D02C2A" w:rsidRDefault="00864C2B" w:rsidP="00136457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shd w:val="clear" w:color="auto" w:fill="FFFFFF"/>
            <w:vAlign w:val="center"/>
          </w:tcPr>
          <w:p w:rsidR="00864C2B" w:rsidRPr="00D02C2A" w:rsidRDefault="00864C2B" w:rsidP="00864C2B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7216" w:type="dxa"/>
            <w:gridSpan w:val="3"/>
            <w:shd w:val="clear" w:color="auto" w:fill="FFFFFF"/>
            <w:vAlign w:val="center"/>
          </w:tcPr>
          <w:p w:rsidR="00864C2B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64C2B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864C2B" w:rsidRPr="00864C2B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3. …</w:t>
            </w:r>
          </w:p>
        </w:tc>
        <w:tc>
          <w:tcPr>
            <w:tcW w:w="7216" w:type="dxa"/>
            <w:gridSpan w:val="3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864C2B" w:rsidRPr="00D02C2A" w:rsidTr="0013645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2. F&amp;E-Budget (jährlich für die nächsten 3 Jahre)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shd w:val="clear" w:color="auto" w:fill="FFFFFF"/>
            <w:vAlign w:val="center"/>
          </w:tcPr>
          <w:p w:rsidR="00864C2B" w:rsidRPr="00D02C2A" w:rsidRDefault="00864C2B" w:rsidP="00864C2B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Euro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864C2B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Euro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864C2B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Euro</w:t>
            </w:r>
          </w:p>
        </w:tc>
      </w:tr>
      <w:tr w:rsidR="00864C2B" w:rsidRPr="00D02C2A" w:rsidTr="0013645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3. Schlüsselmaßnahmen zur Umsetzung der F&amp;E-Strategie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F&amp;E-Schwerpunkt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Maßnahme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Termin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Verantw.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864C2B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864C2B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3. 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777E" w:rsidRDefault="008C777E"/>
    <w:p w:rsidR="00864C2B" w:rsidRDefault="00864C2B">
      <w:r>
        <w:br w:type="page"/>
      </w:r>
    </w:p>
    <w:p w:rsidR="00864C2B" w:rsidRDefault="00864C2B"/>
    <w:p w:rsidR="00864C2B" w:rsidRDefault="00864C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1418"/>
        <w:gridCol w:w="1404"/>
        <w:gridCol w:w="13"/>
      </w:tblGrid>
      <w:tr w:rsidR="00864C2B" w:rsidRPr="00D02C2A" w:rsidTr="00864C2B">
        <w:trPr>
          <w:gridAfter w:val="1"/>
          <w:wAfter w:w="13" w:type="dxa"/>
        </w:trPr>
        <w:tc>
          <w:tcPr>
            <w:tcW w:w="9201" w:type="dxa"/>
            <w:gridSpan w:val="4"/>
            <w:shd w:val="clear" w:color="auto" w:fill="018F6B"/>
            <w:vAlign w:val="center"/>
          </w:tcPr>
          <w:p w:rsidR="00864C2B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b/>
                <w:color w:val="FFFFFF"/>
                <w:sz w:val="22"/>
                <w:szCs w:val="18"/>
              </w:rPr>
            </w:pPr>
            <w:r w:rsidRPr="00864C2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Forschungs- und Entwicklungsstrategie</w:t>
            </w: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(Ingenieurbüro)</w:t>
            </w:r>
            <w:r w:rsidRPr="00864C2B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:</w:t>
            </w:r>
            <w:r w:rsidRPr="00D02C2A">
              <w:rPr>
                <w:rFonts w:ascii="Tahoma" w:hAnsi="Tahoma" w:cs="Tahoma"/>
                <w:b/>
                <w:color w:val="FFFFFF"/>
                <w:sz w:val="22"/>
                <w:szCs w:val="18"/>
              </w:rPr>
              <w:t xml:space="preserve"> </w:t>
            </w:r>
          </w:p>
          <w:p w:rsidR="00864C2B" w:rsidRPr="00D02C2A" w:rsidRDefault="00864C2B" w:rsidP="00864C2B">
            <w:pPr>
              <w:jc w:val="right"/>
              <w:rPr>
                <w:rFonts w:ascii="Tahoma" w:hAnsi="Tahoma" w:cs="Tahoma"/>
                <w:b/>
                <w:color w:val="FFFFFF"/>
                <w:sz w:val="22"/>
                <w:szCs w:val="18"/>
              </w:rPr>
            </w:pPr>
            <w:r w:rsidRPr="00864C2B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Beispiel 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9201" w:type="dxa"/>
            <w:gridSpan w:val="4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Hintergrund: Ein mittelständisches Ingenieurbüro erarbeitet im Rahmen der «Strategie 2029» einen Fahrplan für die wichtigsten Forschungs- und Entwicklungsthemen. Dies ist der Rahmen für F&amp;E-Kooperationen und für die einzelnen Roadmaps zur Umsetzung.</w:t>
            </w:r>
          </w:p>
        </w:tc>
      </w:tr>
      <w:tr w:rsidR="00864C2B" w:rsidRPr="00D02C2A" w:rsidTr="00136457">
        <w:trPr>
          <w:gridAfter w:val="1"/>
          <w:wAfter w:w="13" w:type="dxa"/>
          <w:trHeight w:val="219"/>
        </w:trPr>
        <w:tc>
          <w:tcPr>
            <w:tcW w:w="9201" w:type="dxa"/>
            <w:gridSpan w:val="4"/>
            <w:shd w:val="clear" w:color="auto" w:fill="DEEAF6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1. F&amp;E-Schwerpunkte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shd w:val="clear" w:color="auto" w:fill="FFFFFF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1. Integration der F&amp;E-Prozesse der Kunden</w:t>
            </w:r>
          </w:p>
        </w:tc>
        <w:tc>
          <w:tcPr>
            <w:tcW w:w="7216" w:type="dxa"/>
            <w:gridSpan w:val="3"/>
            <w:shd w:val="clear" w:color="auto" w:fill="FFFFFF"/>
            <w:vAlign w:val="center"/>
          </w:tcPr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Entwicklung gemeinsamer F&amp;E-Plattformen mit den Maschinen- und Anlagenbaukunden</w:t>
            </w:r>
          </w:p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Daten- / Schnittstellenintegration</w:t>
            </w:r>
          </w:p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Konzeption und schrittweise Pilotierung von Softwaretools bei den Schlüsselkunden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2. Branchen-Erschließung Pharma-Industrie</w:t>
            </w:r>
          </w:p>
        </w:tc>
        <w:tc>
          <w:tcPr>
            <w:tcW w:w="7216" w:type="dxa"/>
            <w:gridSpan w:val="3"/>
            <w:shd w:val="clear" w:color="auto" w:fill="FFFFFF"/>
            <w:vAlign w:val="center"/>
          </w:tcPr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Marktanalyse und Entwicklung gezielter Lösungspakete für folgende Prozesse: F&amp;E, Supply Chain, Produktion</w:t>
            </w:r>
          </w:p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Vorentwicklung von System- und Data-Lösungen (Analysen, Konfigurationen…)</w:t>
            </w:r>
          </w:p>
          <w:p w:rsidR="00864C2B" w:rsidRPr="00D02C2A" w:rsidRDefault="00864C2B" w:rsidP="00864C2B">
            <w:pPr>
              <w:pStyle w:val="Fuzeile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line="312" w:lineRule="auto"/>
              <w:ind w:left="314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Aufbau erster Referenzkunden im Raum DACH</w:t>
            </w:r>
          </w:p>
        </w:tc>
      </w:tr>
      <w:tr w:rsidR="00864C2B" w:rsidRPr="00D02C2A" w:rsidTr="00136457">
        <w:trPr>
          <w:gridAfter w:val="1"/>
          <w:wAfter w:w="13" w:type="dxa"/>
        </w:trPr>
        <w:tc>
          <w:tcPr>
            <w:tcW w:w="1985" w:type="dxa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3. …</w:t>
            </w:r>
          </w:p>
        </w:tc>
        <w:tc>
          <w:tcPr>
            <w:tcW w:w="7216" w:type="dxa"/>
            <w:gridSpan w:val="3"/>
            <w:vAlign w:val="center"/>
          </w:tcPr>
          <w:p w:rsidR="00864C2B" w:rsidRPr="00D02C2A" w:rsidRDefault="00864C2B" w:rsidP="00136457">
            <w:pPr>
              <w:pStyle w:val="Fuzeile"/>
              <w:tabs>
                <w:tab w:val="clear" w:pos="4536"/>
                <w:tab w:val="clear" w:pos="9072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  <w:tr w:rsidR="00864C2B" w:rsidRPr="00D02C2A" w:rsidTr="0013645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2. F&amp;E-Budget (jährlich für die nächsten 3 Jahre)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1. Personalressourcen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400.000 Euro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2. Sach- / IT- / Systeminvestitionen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1.500.000 Euro</w:t>
            </w:r>
          </w:p>
        </w:tc>
      </w:tr>
      <w:tr w:rsidR="00864C2B" w:rsidRPr="00D02C2A" w:rsidTr="00136457">
        <w:tblPrEx>
          <w:tblLook w:val="01E0" w:firstRow="1" w:lastRow="1" w:firstColumn="1" w:lastColumn="1" w:noHBand="0" w:noVBand="0"/>
        </w:tblPrEx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3. Kooperations- / Outsourcing-Ressourcen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1.000.000 Euro</w:t>
            </w:r>
          </w:p>
        </w:tc>
      </w:tr>
      <w:tr w:rsidR="00864C2B" w:rsidRPr="00D02C2A" w:rsidTr="00136457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02C2A">
              <w:rPr>
                <w:rFonts w:ascii="Tahoma" w:hAnsi="Tahoma" w:cs="Tahoma"/>
                <w:b/>
                <w:sz w:val="18"/>
                <w:szCs w:val="18"/>
              </w:rPr>
              <w:t>3. Schlüsselmaßnahmen zur Umsetzung der F&amp;E-Strategie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F&amp;E-Schwerpunkt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Maßnahme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Termin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02C2A">
              <w:rPr>
                <w:rFonts w:ascii="Tahoma" w:hAnsi="Tahoma" w:cs="Tahoma"/>
                <w:i/>
                <w:sz w:val="18"/>
                <w:szCs w:val="18"/>
              </w:rPr>
              <w:t>Verantw.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1. Integration der F&amp;E-Prozesse der Kunden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Konzeption, Entwicklung und Testung integrierter F&amp;E-Plattformen (gemeinsam mit Hochschulpartner)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31.12.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Berner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Entwicklung von 2-3 Softwaretools und Einsatz bei 1-2 Pilotkunden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Wilson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2. Branchen-Erschließung Pharma-Industrie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Marktstudie bzgl. Marktvolumen, Customer Journey, Kundenbedürfnisse (Kundennutzen)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30.06.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Bauer</w:t>
            </w:r>
          </w:p>
        </w:tc>
      </w:tr>
      <w:tr w:rsidR="00864C2B" w:rsidRPr="00D02C2A" w:rsidTr="001364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tabs>
                <w:tab w:val="left" w:pos="5568"/>
              </w:tabs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3. 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 w:rsidRPr="00D02C2A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C2B" w:rsidRPr="00D02C2A" w:rsidRDefault="00864C2B" w:rsidP="0013645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C2B" w:rsidRDefault="00864C2B"/>
    <w:sectPr w:rsidR="00864C2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864C2B">
      <w:rPr>
        <w:rStyle w:val="Seitenzahl"/>
        <w:rFonts w:ascii="Tahoma" w:hAnsi="Tahoma" w:cs="Tahoma"/>
        <w:noProof/>
        <w:sz w:val="20"/>
        <w:szCs w:val="20"/>
      </w:rPr>
      <w:t>1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1C5"/>
    <w:multiLevelType w:val="hybridMultilevel"/>
    <w:tmpl w:val="F6862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45D7"/>
    <w:multiLevelType w:val="hybridMultilevel"/>
    <w:tmpl w:val="3D5AF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0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231768"/>
    <w:multiLevelType w:val="hybridMultilevel"/>
    <w:tmpl w:val="3A96F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03EF4"/>
    <w:multiLevelType w:val="hybridMultilevel"/>
    <w:tmpl w:val="9A2C1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22"/>
  </w:num>
  <w:num w:numId="7">
    <w:abstractNumId w:val="18"/>
  </w:num>
  <w:num w:numId="8">
    <w:abstractNumId w:val="16"/>
  </w:num>
  <w:num w:numId="9">
    <w:abstractNumId w:val="24"/>
  </w:num>
  <w:num w:numId="10">
    <w:abstractNumId w:val="25"/>
  </w:num>
  <w:num w:numId="11">
    <w:abstractNumId w:val="3"/>
  </w:num>
  <w:num w:numId="12">
    <w:abstractNumId w:val="19"/>
  </w:num>
  <w:num w:numId="13">
    <w:abstractNumId w:val="26"/>
  </w:num>
  <w:num w:numId="14">
    <w:abstractNumId w:val="20"/>
  </w:num>
  <w:num w:numId="15">
    <w:abstractNumId w:val="21"/>
  </w:num>
  <w:num w:numId="16">
    <w:abstractNumId w:val="14"/>
  </w:num>
  <w:num w:numId="17">
    <w:abstractNumId w:val="6"/>
  </w:num>
  <w:num w:numId="18">
    <w:abstractNumId w:val="1"/>
  </w:num>
  <w:num w:numId="19">
    <w:abstractNumId w:val="10"/>
  </w:num>
  <w:num w:numId="20">
    <w:abstractNumId w:val="2"/>
  </w:num>
  <w:num w:numId="21">
    <w:abstractNumId w:val="23"/>
  </w:num>
  <w:num w:numId="22">
    <w:abstractNumId w:val="11"/>
  </w:num>
  <w:num w:numId="23">
    <w:abstractNumId w:val="12"/>
  </w:num>
  <w:num w:numId="24">
    <w:abstractNumId w:val="5"/>
  </w:num>
  <w:num w:numId="25">
    <w:abstractNumId w:val="0"/>
  </w:num>
  <w:num w:numId="26">
    <w:abstractNumId w:val="15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8001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3AFA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3C24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4C2B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C777E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498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6A890F02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A37-161E-49B2-BFBB-25C06D0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1883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2019-01-28T07:51:00Z</dcterms:created>
  <dcterms:modified xsi:type="dcterms:W3CDTF">2019-01-28T07:51:00Z</dcterms:modified>
</cp:coreProperties>
</file>