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  <w:bookmarkStart w:id="0" w:name="_GoBack"/>
      <w:bookmarkEnd w:id="0"/>
    </w:p>
    <w:p w:rsidR="00591C6D" w:rsidRDefault="00591C6D">
      <w:pPr>
        <w:rPr>
          <w:rFonts w:ascii="Tahoma" w:hAnsi="Tahoma" w:cs="Tahoma"/>
        </w:rPr>
      </w:pP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1"/>
        <w:gridCol w:w="2721"/>
        <w:gridCol w:w="2496"/>
        <w:gridCol w:w="925"/>
        <w:gridCol w:w="1109"/>
      </w:tblGrid>
      <w:tr w:rsidR="00C945EB" w:rsidRPr="00435B21" w:rsidTr="00C945EB">
        <w:trPr>
          <w:trHeight w:val="59"/>
        </w:trPr>
        <w:tc>
          <w:tcPr>
            <w:tcW w:w="9072" w:type="dxa"/>
            <w:gridSpan w:val="5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Default="00C945EB" w:rsidP="0012123D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C945E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 xml:space="preserve">Unternehmenskultur: </w:t>
            </w:r>
          </w:p>
          <w:p w:rsidR="00C945EB" w:rsidRPr="00C945EB" w:rsidRDefault="00C945EB" w:rsidP="00C945EB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C945E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C945EB" w:rsidRPr="00435B21" w:rsidTr="0012123D">
        <w:trPr>
          <w:trHeight w:val="18"/>
        </w:trPr>
        <w:tc>
          <w:tcPr>
            <w:tcW w:w="9072" w:type="dxa"/>
            <w:gridSpan w:val="5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Default="00C945EB" w:rsidP="00C945EB">
            <w:pPr>
              <w:spacing w:line="276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Anmerkungen/ Notizen:  …</w:t>
            </w:r>
          </w:p>
          <w:p w:rsidR="00C945EB" w:rsidRPr="00435B21" w:rsidRDefault="00C945EB" w:rsidP="0012123D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945EB" w:rsidRPr="00435B21" w:rsidTr="00540649">
        <w:trPr>
          <w:trHeight w:val="455"/>
        </w:trPr>
        <w:tc>
          <w:tcPr>
            <w:tcW w:w="18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Element</w:t>
            </w:r>
          </w:p>
        </w:tc>
        <w:tc>
          <w:tcPr>
            <w:tcW w:w="27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Diagnose und Beurteilung</w:t>
            </w:r>
          </w:p>
        </w:tc>
        <w:tc>
          <w:tcPr>
            <w:tcW w:w="249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Maßnahmen zur Kulturentwicklung</w:t>
            </w:r>
          </w:p>
        </w:tc>
        <w:tc>
          <w:tcPr>
            <w:tcW w:w="92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10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Verantw.</w:t>
            </w:r>
          </w:p>
        </w:tc>
      </w:tr>
      <w:tr w:rsidR="00C945EB" w:rsidRPr="00435B21" w:rsidTr="00540649">
        <w:trPr>
          <w:trHeight w:val="504"/>
        </w:trPr>
        <w:tc>
          <w:tcPr>
            <w:tcW w:w="18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540649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de-DE"/>
              </w:rPr>
              <w:t>1</w:t>
            </w:r>
            <w:r w:rsidR="00C945EB" w:rsidRPr="00C945EB">
              <w:rPr>
                <w:rFonts w:ascii="Tahoma" w:hAnsi="Tahoma" w:cs="Tahoma"/>
                <w:iCs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ahoma" w:hAnsi="Tahoma" w:cs="Tahoma"/>
                <w:iCs/>
                <w:sz w:val="18"/>
                <w:szCs w:val="18"/>
                <w:lang w:val="de-DE"/>
              </w:rPr>
              <w:t>Leistung</w:t>
            </w:r>
          </w:p>
        </w:tc>
        <w:tc>
          <w:tcPr>
            <w:tcW w:w="27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Pr="00435B21" w:rsidRDefault="00540649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49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2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0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40649" w:rsidRPr="00435B21" w:rsidTr="00540649">
        <w:trPr>
          <w:trHeight w:val="504"/>
        </w:trPr>
        <w:tc>
          <w:tcPr>
            <w:tcW w:w="18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C945EB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2. Erneuerung</w:t>
            </w:r>
          </w:p>
        </w:tc>
        <w:tc>
          <w:tcPr>
            <w:tcW w:w="27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49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2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0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40649" w:rsidRPr="00435B21" w:rsidTr="00540649">
        <w:trPr>
          <w:trHeight w:val="504"/>
        </w:trPr>
        <w:tc>
          <w:tcPr>
            <w:tcW w:w="18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C945EB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3. Professionalität</w:t>
            </w:r>
          </w:p>
        </w:tc>
        <w:tc>
          <w:tcPr>
            <w:tcW w:w="27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49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2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0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40649" w:rsidRPr="00435B21" w:rsidTr="00540649">
        <w:trPr>
          <w:trHeight w:val="504"/>
        </w:trPr>
        <w:tc>
          <w:tcPr>
            <w:tcW w:w="18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540649" w:rsidRDefault="00540649" w:rsidP="00540649">
            <w:pPr>
              <w:rPr>
                <w:rFonts w:ascii="Tahoma" w:hAnsi="Tahoma" w:cs="Tahoma"/>
                <w:iCs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de-DE"/>
              </w:rPr>
              <w:t>4. Vertrauen</w:t>
            </w:r>
          </w:p>
        </w:tc>
        <w:tc>
          <w:tcPr>
            <w:tcW w:w="27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49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2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0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40649" w:rsidRPr="00435B21" w:rsidTr="00540649">
        <w:trPr>
          <w:trHeight w:val="504"/>
        </w:trPr>
        <w:tc>
          <w:tcPr>
            <w:tcW w:w="18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0649" w:rsidRPr="00C945EB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5. Sinnstiftung</w:t>
            </w:r>
          </w:p>
        </w:tc>
        <w:tc>
          <w:tcPr>
            <w:tcW w:w="272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49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2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0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0649" w:rsidRPr="00435B21" w:rsidRDefault="00540649" w:rsidP="0054064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1"/>
        <w:gridCol w:w="2753"/>
        <w:gridCol w:w="2484"/>
        <w:gridCol w:w="925"/>
        <w:gridCol w:w="1109"/>
      </w:tblGrid>
      <w:tr w:rsidR="00C945EB" w:rsidRPr="00435B21" w:rsidTr="0012123D">
        <w:trPr>
          <w:trHeight w:val="59"/>
        </w:trPr>
        <w:tc>
          <w:tcPr>
            <w:tcW w:w="9072" w:type="dxa"/>
            <w:gridSpan w:val="5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Default="00C945EB" w:rsidP="0012123D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C945E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lastRenderedPageBreak/>
              <w:t xml:space="preserve">Unternehmenskultur: </w:t>
            </w:r>
          </w:p>
          <w:p w:rsidR="00C945EB" w:rsidRPr="00C945EB" w:rsidRDefault="00C945EB" w:rsidP="0012123D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C945E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(Finanzdienstleister)</w:t>
            </w:r>
          </w:p>
        </w:tc>
      </w:tr>
      <w:tr w:rsidR="00C945EB" w:rsidRPr="00435B21" w:rsidTr="0012123D">
        <w:trPr>
          <w:trHeight w:val="18"/>
        </w:trPr>
        <w:tc>
          <w:tcPr>
            <w:tcW w:w="9072" w:type="dxa"/>
            <w:gridSpan w:val="5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45EB" w:rsidRPr="00435B21" w:rsidRDefault="00C945EB" w:rsidP="0012123D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Hintergrund: </w:t>
            </w: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Eine Bank möchte die Wettbewerbsfähigkeit stärken. In diesem Zusammenhang wird eine Kulturdiagnose erstellt. Anschließend werden Maßnahmen entwickelt, mit der die Unternehmenskultur positiv beeinflusst werden kann.</w:t>
            </w:r>
          </w:p>
        </w:tc>
      </w:tr>
      <w:tr w:rsidR="00C945EB" w:rsidRPr="00435B21" w:rsidTr="0012123D">
        <w:trPr>
          <w:trHeight w:val="455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Element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Diagnose und Beurteilung</w:t>
            </w: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Maßnahmen zur Kulturentwicklung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C945EB" w:rsidRDefault="00C945EB" w:rsidP="0012123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C945EB">
              <w:rPr>
                <w:rFonts w:ascii="Tahoma" w:hAnsi="Tahoma" w:cs="Tahoma"/>
                <w:b/>
                <w:iCs/>
                <w:color w:val="FFFFFF" w:themeColor="background1"/>
                <w:sz w:val="18"/>
                <w:szCs w:val="18"/>
                <w:lang w:val="de-DE"/>
              </w:rPr>
              <w:t>Verantw.</w:t>
            </w:r>
          </w:p>
        </w:tc>
      </w:tr>
      <w:tr w:rsidR="00C945EB" w:rsidRPr="00435B21" w:rsidTr="0012123D">
        <w:trPr>
          <w:trHeight w:val="20"/>
        </w:trPr>
        <w:tc>
          <w:tcPr>
            <w:tcW w:w="1843" w:type="dxa"/>
            <w:vMerge w:val="restar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1. Leistung</w:t>
            </w:r>
          </w:p>
        </w:tc>
        <w:tc>
          <w:tcPr>
            <w:tcW w:w="2813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numPr>
                <w:ilvl w:val="0"/>
                <w:numId w:val="44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Rel. wenig Leistungsanreize und Initiativen</w:t>
            </w:r>
          </w:p>
          <w:p w:rsidR="00C945EB" w:rsidRPr="00435B21" w:rsidRDefault="00C945EB" w:rsidP="0012123D">
            <w:pPr>
              <w:numPr>
                <w:ilvl w:val="0"/>
                <w:numId w:val="44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Zu viele Projekte mit zu wenig Wirkung (Marktstellung, Profitabilität)</w:t>
            </w:r>
          </w:p>
          <w:p w:rsidR="00C945EB" w:rsidRPr="00435B21" w:rsidRDefault="00C945EB" w:rsidP="0012123D">
            <w:pPr>
              <w:numPr>
                <w:ilvl w:val="0"/>
                <w:numId w:val="44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Zu viel Selbstbeschäftigung</w:t>
            </w: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Entwicklung von ambitionierten Segment- und Funktional-Strategien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31.12.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Setzer</w:t>
            </w:r>
          </w:p>
        </w:tc>
      </w:tr>
      <w:tr w:rsidR="00C945EB" w:rsidRPr="00435B21" w:rsidTr="0012123D">
        <w:trPr>
          <w:trHeight w:val="29"/>
        </w:trPr>
        <w:tc>
          <w:tcPr>
            <w:tcW w:w="1843" w:type="dxa"/>
            <w:vMerge/>
            <w:tcBorders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13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C945EB" w:rsidRPr="00435B21" w:rsidRDefault="00C945EB" w:rsidP="0012123D">
            <w:pPr>
              <w:tabs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Durchführung von Change-Workshops („Alte Welt – Neue Welt“) und Ableitung von Maßnahmen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31.10.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Gerster</w:t>
            </w:r>
          </w:p>
        </w:tc>
      </w:tr>
      <w:tr w:rsidR="00C945EB" w:rsidRPr="00435B21" w:rsidTr="0012123D">
        <w:trPr>
          <w:trHeight w:val="369"/>
        </w:trPr>
        <w:tc>
          <w:tcPr>
            <w:tcW w:w="1843" w:type="dxa"/>
            <w:vMerge w:val="restar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2. Erneuerung</w:t>
            </w:r>
          </w:p>
        </w:tc>
        <w:tc>
          <w:tcPr>
            <w:tcW w:w="2813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numPr>
                <w:ilvl w:val="0"/>
                <w:numId w:val="45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Veränderungen bislang nur auf Druck von außen</w:t>
            </w:r>
          </w:p>
          <w:p w:rsidR="00C945EB" w:rsidRPr="00435B21" w:rsidRDefault="00C945EB" w:rsidP="0012123D">
            <w:pPr>
              <w:numPr>
                <w:ilvl w:val="0"/>
                <w:numId w:val="45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Mittlerweile größere Sensibilität für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die</w:t>
            </w: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 xml:space="preserve"> Notwendigkeit des Wandels (aufgrund schlechter Zahlen)</w:t>
            </w:r>
          </w:p>
          <w:p w:rsidR="00C945EB" w:rsidRPr="00435B21" w:rsidRDefault="00C945EB" w:rsidP="0012123D">
            <w:pPr>
              <w:numPr>
                <w:ilvl w:val="0"/>
                <w:numId w:val="45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Funktionierendes KVP in operativen Prozessen</w:t>
            </w: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Gezielte Veränderungs-Maßnahmen in den Funktionen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30.06.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Salic</w:t>
            </w:r>
            <w:proofErr w:type="spellEnd"/>
          </w:p>
        </w:tc>
      </w:tr>
      <w:tr w:rsidR="00C945EB" w:rsidRPr="00435B21" w:rsidTr="0012123D">
        <w:trPr>
          <w:trHeight w:val="566"/>
        </w:trPr>
        <w:tc>
          <w:tcPr>
            <w:tcW w:w="1843" w:type="dxa"/>
            <w:vMerge/>
            <w:tcBorders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13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C945EB" w:rsidRPr="00435B21" w:rsidRDefault="00C945EB" w:rsidP="0012123D">
            <w:pPr>
              <w:tabs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Repriorisierung</w:t>
            </w:r>
            <w:proofErr w:type="spellEnd"/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 xml:space="preserve"> des Projekt-Portfolios und Forcierung </w:t>
            </w:r>
            <w:proofErr w:type="spellStart"/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crossfunktionaler</w:t>
            </w:r>
            <w:proofErr w:type="spellEnd"/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 xml:space="preserve"> Zusammenarbeit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30.04.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Hübner</w:t>
            </w:r>
          </w:p>
        </w:tc>
      </w:tr>
      <w:tr w:rsidR="00C945EB" w:rsidRPr="00435B21" w:rsidTr="0012123D">
        <w:trPr>
          <w:trHeight w:val="211"/>
        </w:trPr>
        <w:tc>
          <w:tcPr>
            <w:tcW w:w="1843" w:type="dxa"/>
            <w:vMerge w:val="restart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3. Professionalität</w:t>
            </w:r>
          </w:p>
        </w:tc>
        <w:tc>
          <w:tcPr>
            <w:tcW w:w="2813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numPr>
                <w:ilvl w:val="0"/>
                <w:numId w:val="46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Professionelle Anwendung vorhandener Werkzeuge, Prozesse, Methoden</w:t>
            </w:r>
          </w:p>
          <w:p w:rsidR="00C945EB" w:rsidRPr="00435B21" w:rsidRDefault="00C945EB" w:rsidP="0012123D">
            <w:pPr>
              <w:numPr>
                <w:ilvl w:val="0"/>
                <w:numId w:val="46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Zu wenig echte Führung, viel zu viel Verwaltung</w:t>
            </w:r>
          </w:p>
          <w:p w:rsidR="00C945EB" w:rsidRPr="00435B21" w:rsidRDefault="00C945EB" w:rsidP="0012123D">
            <w:pPr>
              <w:numPr>
                <w:ilvl w:val="0"/>
                <w:numId w:val="46"/>
              </w:numPr>
              <w:tabs>
                <w:tab w:val="clear" w:pos="720"/>
                <w:tab w:val="num" w:pos="408"/>
              </w:tabs>
              <w:ind w:left="40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Klare Verantwortlichkeiten und rel. wenige Sitzungen</w:t>
            </w: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Start Führungskräfte-Entwicklungsprogramm mit den Schwerpunkten «Neue Welt des Bankings»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31.12.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Setzer</w:t>
            </w:r>
          </w:p>
        </w:tc>
      </w:tr>
      <w:tr w:rsidR="00C945EB" w:rsidRPr="00435B21" w:rsidTr="0012123D">
        <w:trPr>
          <w:trHeight w:val="197"/>
        </w:trPr>
        <w:tc>
          <w:tcPr>
            <w:tcW w:w="1843" w:type="dxa"/>
            <w:vMerge/>
            <w:tcBorders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13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Führungskräfte-Review inkl. mittelfristiger Besetzungsplan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945EB" w:rsidRPr="00435B21" w:rsidTr="0012123D">
        <w:trPr>
          <w:trHeight w:val="504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4. Vertrauen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945EB" w:rsidRPr="00435B21" w:rsidTr="0012123D">
        <w:trPr>
          <w:trHeight w:val="504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iCs/>
                <w:sz w:val="18"/>
                <w:szCs w:val="18"/>
                <w:lang w:val="de-DE"/>
              </w:rPr>
              <w:t>5. Sinnstiftung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35B21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53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8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45EB" w:rsidRPr="00435B21" w:rsidRDefault="00C945EB" w:rsidP="0012123D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B6368" w:rsidRDefault="003B6368" w:rsidP="003B6368">
      <w:pPr>
        <w:tabs>
          <w:tab w:val="left" w:pos="1239"/>
        </w:tabs>
        <w:rPr>
          <w:rFonts w:ascii="Tahoma" w:hAnsi="Tahoma" w:cs="Tahoma"/>
        </w:rPr>
      </w:pPr>
    </w:p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041C"/>
    <w:multiLevelType w:val="hybridMultilevel"/>
    <w:tmpl w:val="ACC0E18A"/>
    <w:lvl w:ilvl="0" w:tplc="1BA6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6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E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6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81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41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5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0E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1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269C"/>
    <w:multiLevelType w:val="hybridMultilevel"/>
    <w:tmpl w:val="ACC23518"/>
    <w:lvl w:ilvl="0" w:tplc="47F8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4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A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A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6C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4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C005BE"/>
    <w:multiLevelType w:val="hybridMultilevel"/>
    <w:tmpl w:val="EE2CCD74"/>
    <w:lvl w:ilvl="0" w:tplc="8AB2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22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4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F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6F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4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B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4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6E55"/>
    <w:multiLevelType w:val="hybridMultilevel"/>
    <w:tmpl w:val="E960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F06DE"/>
    <w:multiLevelType w:val="hybridMultilevel"/>
    <w:tmpl w:val="3868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36"/>
  </w:num>
  <w:num w:numId="7">
    <w:abstractNumId w:val="28"/>
  </w:num>
  <w:num w:numId="8">
    <w:abstractNumId w:val="25"/>
  </w:num>
  <w:num w:numId="9">
    <w:abstractNumId w:val="42"/>
  </w:num>
  <w:num w:numId="10">
    <w:abstractNumId w:val="44"/>
  </w:num>
  <w:num w:numId="11">
    <w:abstractNumId w:val="2"/>
  </w:num>
  <w:num w:numId="12">
    <w:abstractNumId w:val="31"/>
  </w:num>
  <w:num w:numId="13">
    <w:abstractNumId w:val="45"/>
  </w:num>
  <w:num w:numId="14">
    <w:abstractNumId w:val="34"/>
  </w:num>
  <w:num w:numId="15">
    <w:abstractNumId w:val="35"/>
  </w:num>
  <w:num w:numId="16">
    <w:abstractNumId w:val="24"/>
  </w:num>
  <w:num w:numId="17">
    <w:abstractNumId w:val="5"/>
  </w:num>
  <w:num w:numId="18">
    <w:abstractNumId w:val="0"/>
  </w:num>
  <w:num w:numId="19">
    <w:abstractNumId w:val="12"/>
  </w:num>
  <w:num w:numId="20">
    <w:abstractNumId w:val="1"/>
  </w:num>
  <w:num w:numId="21">
    <w:abstractNumId w:val="38"/>
  </w:num>
  <w:num w:numId="22">
    <w:abstractNumId w:val="14"/>
  </w:num>
  <w:num w:numId="23">
    <w:abstractNumId w:val="22"/>
  </w:num>
  <w:num w:numId="24">
    <w:abstractNumId w:val="26"/>
  </w:num>
  <w:num w:numId="25">
    <w:abstractNumId w:val="6"/>
  </w:num>
  <w:num w:numId="26">
    <w:abstractNumId w:val="40"/>
  </w:num>
  <w:num w:numId="27">
    <w:abstractNumId w:val="33"/>
  </w:num>
  <w:num w:numId="28">
    <w:abstractNumId w:val="30"/>
  </w:num>
  <w:num w:numId="29">
    <w:abstractNumId w:val="39"/>
  </w:num>
  <w:num w:numId="30">
    <w:abstractNumId w:val="16"/>
  </w:num>
  <w:num w:numId="31">
    <w:abstractNumId w:val="21"/>
  </w:num>
  <w:num w:numId="32">
    <w:abstractNumId w:val="43"/>
  </w:num>
  <w:num w:numId="33">
    <w:abstractNumId w:val="18"/>
  </w:num>
  <w:num w:numId="34">
    <w:abstractNumId w:val="13"/>
  </w:num>
  <w:num w:numId="35">
    <w:abstractNumId w:val="37"/>
  </w:num>
  <w:num w:numId="36">
    <w:abstractNumId w:val="15"/>
  </w:num>
  <w:num w:numId="37">
    <w:abstractNumId w:val="11"/>
  </w:num>
  <w:num w:numId="38">
    <w:abstractNumId w:val="32"/>
  </w:num>
  <w:num w:numId="39">
    <w:abstractNumId w:val="19"/>
  </w:num>
  <w:num w:numId="40">
    <w:abstractNumId w:val="27"/>
  </w:num>
  <w:num w:numId="41">
    <w:abstractNumId w:val="4"/>
  </w:num>
  <w:num w:numId="42">
    <w:abstractNumId w:val="41"/>
  </w:num>
  <w:num w:numId="43">
    <w:abstractNumId w:val="29"/>
  </w:num>
  <w:num w:numId="44">
    <w:abstractNumId w:val="17"/>
  </w:num>
  <w:num w:numId="45">
    <w:abstractNumId w:val="20"/>
  </w:num>
  <w:num w:numId="4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667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3642-8A63-4D87-AAD1-7B6DD86D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1734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2021-01-27T10:06:00Z</dcterms:created>
  <dcterms:modified xsi:type="dcterms:W3CDTF">2021-01-27T10:06:00Z</dcterms:modified>
</cp:coreProperties>
</file>