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BF" w:rsidRDefault="00A528BF">
      <w:pPr>
        <w:rPr>
          <w:rFonts w:ascii="Tahoma" w:hAnsi="Tahoma" w:cs="Tahoma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2947"/>
        <w:gridCol w:w="2881"/>
        <w:gridCol w:w="1031"/>
        <w:gridCol w:w="1128"/>
      </w:tblGrid>
      <w:tr w:rsidR="004C27E7" w:rsidRPr="003D183E" w:rsidTr="00FE7371">
        <w:trPr>
          <w:jc w:val="center"/>
        </w:trPr>
        <w:tc>
          <w:tcPr>
            <w:tcW w:w="9286" w:type="dxa"/>
            <w:gridSpan w:val="5"/>
            <w:shd w:val="clear" w:color="auto" w:fill="018F6B"/>
            <w:vAlign w:val="center"/>
          </w:tcPr>
          <w:p w:rsidR="004C27E7" w:rsidRDefault="004C27E7" w:rsidP="00FE7371">
            <w:pPr>
              <w:spacing w:line="276" w:lineRule="auto"/>
              <w:rPr>
                <w:rFonts w:ascii="Tahoma" w:hAnsi="Tahoma" w:cs="Tahoma"/>
                <w:b/>
                <w:color w:val="FFFFFF" w:themeColor="background1"/>
                <w:szCs w:val="22"/>
                <w:lang w:val="de-DE"/>
              </w:rPr>
            </w:pPr>
            <w:bookmarkStart w:id="0" w:name="_Hlk108602653"/>
            <w:r w:rsidRPr="003D183E">
              <w:rPr>
                <w:rFonts w:ascii="Tahoma" w:hAnsi="Tahoma" w:cs="Tahoma"/>
                <w:b/>
                <w:color w:val="FFFFFF" w:themeColor="background1"/>
                <w:szCs w:val="22"/>
                <w:lang w:val="de-DE"/>
              </w:rPr>
              <w:t xml:space="preserve">Strategischer Navigationsplan: </w:t>
            </w:r>
          </w:p>
          <w:p w:rsidR="004C27E7" w:rsidRPr="005E7564" w:rsidRDefault="004C27E7" w:rsidP="00FE7371">
            <w:pPr>
              <w:spacing w:line="276" w:lineRule="auto"/>
              <w:jc w:val="right"/>
              <w:rPr>
                <w:rFonts w:ascii="Tahoma" w:hAnsi="Tahoma" w:cs="Tahoma"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5E7564">
              <w:rPr>
                <w:rFonts w:ascii="Tahoma" w:hAnsi="Tahoma" w:cs="Tahoma"/>
                <w:i/>
                <w:color w:val="FFFFFF" w:themeColor="background1"/>
                <w:sz w:val="22"/>
                <w:szCs w:val="22"/>
                <w:lang w:val="de-DE"/>
              </w:rPr>
              <w:t>Werkzeug</w:t>
            </w: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Ebene</w:t>
            </w:r>
          </w:p>
        </w:tc>
        <w:tc>
          <w:tcPr>
            <w:tcW w:w="2976" w:type="dxa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Schlüsselthemen</w:t>
            </w: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Umsetzungs-Schwerpunkt</w:t>
            </w: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Verantw.</w:t>
            </w: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sz w:val="20"/>
                <w:szCs w:val="20"/>
                <w:lang w:val="de-DE"/>
              </w:rPr>
              <w:t>Ebene 3</w:t>
            </w:r>
          </w:p>
        </w:tc>
        <w:tc>
          <w:tcPr>
            <w:tcW w:w="2976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  <w:t>Künftiges Geschäftsmodell</w:t>
            </w: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: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506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Transformations- und Veränderungsfähigkeit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506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Innovationsleistung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506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Umsetzungspiloten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506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Neue Kompetenzen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506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Neue Arbeitsmethoden</w:t>
            </w: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sz w:val="20"/>
                <w:szCs w:val="20"/>
                <w:lang w:val="de-DE"/>
              </w:rPr>
              <w:t>Ebene 2</w:t>
            </w:r>
          </w:p>
        </w:tc>
        <w:tc>
          <w:tcPr>
            <w:tcW w:w="2976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  <w:t>Heutiges Geschäftsmodell</w:t>
            </w: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: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Marktanteil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Kundennutzen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Image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Arbeitgeber-Attraktivität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Produktivität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Kostenposition</w:t>
            </w: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sz w:val="20"/>
                <w:szCs w:val="20"/>
                <w:lang w:val="de-DE"/>
              </w:rPr>
              <w:t>Ebene 1</w:t>
            </w:r>
          </w:p>
        </w:tc>
        <w:tc>
          <w:tcPr>
            <w:tcW w:w="2976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  <w:t>Operatives Geschäft</w:t>
            </w: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: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37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Umsatz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37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Kundenzufriedenheit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37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Profitabilität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37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Liquidität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37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Reaktionsfähigkeit</w:t>
            </w: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bookmarkEnd w:id="0"/>
    </w:tbl>
    <w:p w:rsidR="004C27E7" w:rsidRDefault="004C27E7">
      <w:pPr>
        <w:rPr>
          <w:rFonts w:ascii="Tahoma" w:hAnsi="Tahoma" w:cs="Tahoma"/>
        </w:rPr>
      </w:pPr>
    </w:p>
    <w:p w:rsidR="003B6368" w:rsidRDefault="003B6368">
      <w:pPr>
        <w:rPr>
          <w:rFonts w:ascii="Tahoma" w:hAnsi="Tahoma" w:cs="Tahoma"/>
        </w:rPr>
      </w:pPr>
    </w:p>
    <w:p w:rsidR="00C945EB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484247" w:rsidRDefault="00484247" w:rsidP="003B6368">
      <w:pPr>
        <w:rPr>
          <w:rFonts w:ascii="Tahoma" w:hAnsi="Tahoma" w:cs="Tahoma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54"/>
        <w:gridCol w:w="2927"/>
        <w:gridCol w:w="2928"/>
        <w:gridCol w:w="1023"/>
        <w:gridCol w:w="1128"/>
      </w:tblGrid>
      <w:tr w:rsidR="004C27E7" w:rsidRPr="003D183E" w:rsidTr="00FE7371">
        <w:trPr>
          <w:jc w:val="center"/>
        </w:trPr>
        <w:tc>
          <w:tcPr>
            <w:tcW w:w="9286" w:type="dxa"/>
            <w:gridSpan w:val="5"/>
            <w:shd w:val="clear" w:color="auto" w:fill="018F6B"/>
            <w:vAlign w:val="center"/>
          </w:tcPr>
          <w:p w:rsidR="004C27E7" w:rsidRPr="005E7564" w:rsidRDefault="004C27E7" w:rsidP="00FE7371">
            <w:pPr>
              <w:spacing w:line="276" w:lineRule="auto"/>
              <w:rPr>
                <w:rFonts w:ascii="Tahoma" w:hAnsi="Tahoma" w:cs="Tahoma"/>
                <w:b/>
                <w:i/>
                <w:color w:val="FFFFFF" w:themeColor="background1"/>
                <w:szCs w:val="22"/>
                <w:lang w:val="de-DE"/>
              </w:rPr>
            </w:pPr>
            <w:r w:rsidRPr="005E7564">
              <w:rPr>
                <w:rFonts w:ascii="Tahoma" w:hAnsi="Tahoma" w:cs="Tahoma"/>
                <w:b/>
                <w:i/>
                <w:color w:val="FFFFFF" w:themeColor="background1"/>
                <w:szCs w:val="22"/>
                <w:lang w:val="de-DE"/>
              </w:rPr>
              <w:t xml:space="preserve">Strategischer Navigationsplan: </w:t>
            </w:r>
          </w:p>
          <w:p w:rsidR="004C27E7" w:rsidRPr="005E7564" w:rsidRDefault="004C27E7" w:rsidP="00FE7371">
            <w:pPr>
              <w:spacing w:line="276" w:lineRule="auto"/>
              <w:jc w:val="right"/>
              <w:rPr>
                <w:rFonts w:ascii="Tahoma" w:hAnsi="Tahoma" w:cs="Tahoma"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5E7564">
              <w:rPr>
                <w:rFonts w:ascii="Tahoma" w:hAnsi="Tahoma" w:cs="Tahoma"/>
                <w:i/>
                <w:color w:val="FFFFFF" w:themeColor="background1"/>
                <w:sz w:val="22"/>
                <w:szCs w:val="22"/>
                <w:lang w:val="de-DE"/>
              </w:rPr>
              <w:t>Beispiel (Industrie)</w:t>
            </w:r>
          </w:p>
        </w:tc>
      </w:tr>
      <w:tr w:rsidR="004C27E7" w:rsidRPr="003D183E" w:rsidTr="00FE7371">
        <w:trPr>
          <w:jc w:val="center"/>
        </w:trPr>
        <w:tc>
          <w:tcPr>
            <w:tcW w:w="9286" w:type="dxa"/>
            <w:gridSpan w:val="5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Hintergrund: Ein mittelständisches Maschinenbau-Unternehmen entwickelt einen Zukunfts- und Umsetzungsplan anhand der drei Orientierungsebenen. Dieser ist die Basis für die einzelnen Geschäftsfeld- und Funktionalstrategien. Zusätzlich werden die Schlüsselthemen in den Zielvereinbarungen verankert.</w:t>
            </w: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Ebene</w:t>
            </w:r>
          </w:p>
        </w:tc>
        <w:tc>
          <w:tcPr>
            <w:tcW w:w="2976" w:type="dxa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Schlüsselthemen</w:t>
            </w: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Umsetzungs-Schwerpunkt</w:t>
            </w: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Verantw.</w:t>
            </w: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sz w:val="20"/>
                <w:szCs w:val="20"/>
                <w:lang w:val="de-DE"/>
              </w:rPr>
              <w:t>Ebene 3</w:t>
            </w:r>
          </w:p>
        </w:tc>
        <w:tc>
          <w:tcPr>
            <w:tcW w:w="2976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  <w:t>Künftiges Geschäftsmodell</w:t>
            </w: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: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506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Transformations- und Veränderungsfähigkeit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506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Innovationsleistung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506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Umsetzungspiloten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506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Neue Kompetenzen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506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Neue Arbeitsmethoden</w:t>
            </w: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1. Entwicklung einer ersten Plattform-Lösung mit einem Piloten im Geschäftsfeld „Automotive-Elektronik“</w:t>
            </w: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31.12.</w:t>
            </w: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Henze</w:t>
            </w: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2. Integration von ersten KI-Ansätzen in die Sensorik- und Steuerungskomponenten PCT und ASR 2.0</w:t>
            </w: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30.09.</w:t>
            </w: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Klimt</w:t>
            </w: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3. …</w:t>
            </w: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sz w:val="20"/>
                <w:szCs w:val="20"/>
                <w:lang w:val="de-DE"/>
              </w:rPr>
              <w:t>Ebene 2</w:t>
            </w:r>
          </w:p>
        </w:tc>
        <w:tc>
          <w:tcPr>
            <w:tcW w:w="2976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  <w:t>Heutiges Geschäftsmodell</w:t>
            </w: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: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Marktanteil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Kundennutzen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Image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Arbeitgeber-Attraktivität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Produktivität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457"/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  <w:lang w:val="de-DE"/>
              </w:rPr>
              <w:t>Kostenposition</w:t>
            </w: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1. Einführung von „Pay-per-</w:t>
            </w:r>
            <w:proofErr w:type="spellStart"/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use</w:t>
            </w:r>
            <w:proofErr w:type="spellEnd"/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“ Modelle</w:t>
            </w:r>
            <w:r w:rsidR="00CA7CBE">
              <w:rPr>
                <w:rFonts w:ascii="Tahoma" w:hAnsi="Tahoma" w:cs="Tahoma"/>
                <w:sz w:val="20"/>
                <w:szCs w:val="20"/>
                <w:lang w:val="de-DE"/>
              </w:rPr>
              <w:t>n</w:t>
            </w:r>
            <w:bookmarkStart w:id="1" w:name="_GoBack"/>
            <w:bookmarkEnd w:id="1"/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 xml:space="preserve"> für die bestehenden Produktlinien MC 2 und MC 3</w:t>
            </w: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31.10.</w:t>
            </w: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Peters</w:t>
            </w: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 xml:space="preserve">2. Marktentwicklung Indonesien und Pakistan im </w:t>
            </w:r>
            <w:proofErr w:type="spellStart"/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Apparel</w:t>
            </w:r>
            <w:proofErr w:type="spellEnd"/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-Business mit je 5 Kundenprojekten</w:t>
            </w: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30.06.</w:t>
            </w: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Müller</w:t>
            </w: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3. …</w:t>
            </w: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b/>
                <w:sz w:val="20"/>
                <w:szCs w:val="20"/>
                <w:lang w:val="de-DE"/>
              </w:rPr>
              <w:t>Ebene 1</w:t>
            </w:r>
          </w:p>
        </w:tc>
        <w:tc>
          <w:tcPr>
            <w:tcW w:w="2976" w:type="dxa"/>
            <w:vMerge w:val="restart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  <w:t>Operatives Geschäft</w:t>
            </w: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: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37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Umsatz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37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Kundenzufriedenheit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37"/>
              <w:rPr>
                <w:rFonts w:ascii="Tahoma" w:hAnsi="Tahoma" w:cs="Tahoma"/>
                <w:color w:val="080808"/>
                <w:sz w:val="20"/>
                <w:szCs w:val="20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Profitabilität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37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Liquidität</w:t>
            </w:r>
          </w:p>
          <w:p w:rsidR="004C27E7" w:rsidRPr="003D183E" w:rsidRDefault="004C27E7" w:rsidP="004C27E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37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color w:val="080808"/>
                <w:sz w:val="20"/>
                <w:szCs w:val="20"/>
              </w:rPr>
              <w:t>Reaktionsfähigkeit</w:t>
            </w: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1. Lösung für die Materialbeschaffung im Geschäftsfeld Medizintechnik (Ausweitung Lieferantenbasis…)</w:t>
            </w: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31.05.</w:t>
            </w: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…</w:t>
            </w:r>
          </w:p>
        </w:tc>
      </w:tr>
      <w:tr w:rsidR="004C27E7" w:rsidRPr="003D183E" w:rsidTr="00FE7371">
        <w:trPr>
          <w:jc w:val="center"/>
        </w:trPr>
        <w:tc>
          <w:tcPr>
            <w:tcW w:w="1101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vMerge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b/>
                <w:bCs/>
                <w:color w:val="080808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D183E">
              <w:rPr>
                <w:rFonts w:ascii="Tahoma" w:hAnsi="Tahoma" w:cs="Tahoma"/>
                <w:sz w:val="20"/>
                <w:szCs w:val="20"/>
                <w:lang w:val="de-DE"/>
              </w:rPr>
              <w:t>2. …</w:t>
            </w:r>
          </w:p>
        </w:tc>
        <w:tc>
          <w:tcPr>
            <w:tcW w:w="1044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1128" w:type="dxa"/>
            <w:vAlign w:val="center"/>
          </w:tcPr>
          <w:p w:rsidR="004C27E7" w:rsidRPr="003D183E" w:rsidRDefault="004C27E7" w:rsidP="00FE7371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:rsidR="00484247" w:rsidRDefault="00484247" w:rsidP="00484247">
      <w:pPr>
        <w:rPr>
          <w:rFonts w:ascii="Tahoma" w:hAnsi="Tahoma" w:cs="Tahoma"/>
        </w:rPr>
      </w:pPr>
    </w:p>
    <w:sectPr w:rsidR="00484247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A00"/>
    <w:multiLevelType w:val="hybridMultilevel"/>
    <w:tmpl w:val="E8C4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C20"/>
    <w:multiLevelType w:val="hybridMultilevel"/>
    <w:tmpl w:val="2BF82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5D9"/>
    <w:multiLevelType w:val="hybridMultilevel"/>
    <w:tmpl w:val="F97CA73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0E6D1B8C"/>
    <w:multiLevelType w:val="hybridMultilevel"/>
    <w:tmpl w:val="DAE04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6320"/>
    <w:multiLevelType w:val="hybridMultilevel"/>
    <w:tmpl w:val="3802251A"/>
    <w:lvl w:ilvl="0" w:tplc="04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5" w15:restartNumberingAfterBreak="0">
    <w:nsid w:val="145D7337"/>
    <w:multiLevelType w:val="hybridMultilevel"/>
    <w:tmpl w:val="6B4E0D6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6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7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445D6BA9"/>
    <w:multiLevelType w:val="hybridMultilevel"/>
    <w:tmpl w:val="1C869F16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5012157A"/>
    <w:multiLevelType w:val="hybridMultilevel"/>
    <w:tmpl w:val="04942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E1740"/>
    <w:multiLevelType w:val="hybridMultilevel"/>
    <w:tmpl w:val="30B6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537F1"/>
    <w:multiLevelType w:val="hybridMultilevel"/>
    <w:tmpl w:val="A3C09368"/>
    <w:lvl w:ilvl="0" w:tplc="467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5C1A"/>
    <w:multiLevelType w:val="hybridMultilevel"/>
    <w:tmpl w:val="18D2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33A6F"/>
    <w:multiLevelType w:val="hybridMultilevel"/>
    <w:tmpl w:val="1514E944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7153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67A8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36D8C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57A34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424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27E7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28BF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3BE8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A7CBE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07264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09E0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B27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1199E224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EFCE-ACEB-479C-8AA6-FE412994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1921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4</cp:revision>
  <cp:lastPrinted>2011-03-15T11:18:00Z</cp:lastPrinted>
  <dcterms:created xsi:type="dcterms:W3CDTF">2022-07-13T09:02:00Z</dcterms:created>
  <dcterms:modified xsi:type="dcterms:W3CDTF">2022-07-13T12:53:00Z</dcterms:modified>
</cp:coreProperties>
</file>